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380" w:lineRule="exact"/>
        <w:jc w:val="center"/>
        <w:rPr>
          <w:rFonts w:ascii="Times New Roman" w:hAnsi="Times New Roman" w:eastAsia="华文楷体"/>
          <w:b/>
          <w:sz w:val="24"/>
          <w:szCs w:val="24"/>
        </w:rPr>
      </w:pPr>
      <w:bookmarkStart w:id="1" w:name="_GoBack"/>
      <w:bookmarkStart w:id="0" w:name="_Hlk507406114"/>
      <w:r>
        <w:rPr>
          <w:rFonts w:ascii="Times New Roman" w:hAnsi="Times New Roman" w:eastAsia="仿宋_GB2312" w:cs="Times New Roman"/>
          <w:b/>
          <w:sz w:val="24"/>
          <w:szCs w:val="24"/>
        </w:rPr>
        <w:t xml:space="preserve">Annex </w: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b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instrText xml:space="preserve">= 1 \* ROMAN</w:instrText>
      </w:r>
      <w:r>
        <w:rPr>
          <w:rFonts w:ascii="Times New Roman" w:hAnsi="Times New Roman" w:eastAsia="仿宋_GB2312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仿宋_GB2312" w:cs="Times New Roman"/>
          <w:b/>
          <w:sz w:val="24"/>
          <w:szCs w:val="24"/>
        </w:rPr>
        <w:t>I</w: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：</w:t>
      </w:r>
      <w:r>
        <w:rPr>
          <w:rFonts w:ascii="Times New Roman" w:hAnsi="Times New Roman" w:eastAsia="华文楷体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egistration Form</w:t>
      </w:r>
    </w:p>
    <w:bookmarkEnd w:id="1"/>
    <w:tbl>
      <w:tblPr>
        <w:tblStyle w:val="3"/>
        <w:tblpPr w:leftFromText="180" w:rightFromText="180" w:vertAnchor="text" w:horzAnchor="page" w:tblpX="819" w:tblpY="187"/>
        <w:tblOverlap w:val="never"/>
        <w:tblW w:w="10480" w:type="dxa"/>
        <w:tblInd w:w="0" w:type="dxa"/>
        <w:tblBorders>
          <w:top w:val="single" w:color="00B050" w:sz="12" w:space="0"/>
          <w:left w:val="single" w:color="00B050" w:sz="12" w:space="0"/>
          <w:bottom w:val="single" w:color="00B050" w:sz="12" w:space="0"/>
          <w:right w:val="single" w:color="00B050" w:sz="12" w:space="0"/>
          <w:insideH w:val="single" w:color="00B050" w:sz="6" w:space="0"/>
          <w:insideV w:val="single" w:color="00B05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908"/>
        <w:gridCol w:w="64"/>
        <w:gridCol w:w="1325"/>
        <w:gridCol w:w="647"/>
        <w:gridCol w:w="1690"/>
        <w:gridCol w:w="1563"/>
        <w:gridCol w:w="1606"/>
      </w:tblGrid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12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Conference Title</w:t>
            </w:r>
          </w:p>
        </w:tc>
        <w:tc>
          <w:tcPr>
            <w:tcW w:w="8803" w:type="dxa"/>
            <w:gridSpan w:val="7"/>
            <w:tcBorders>
              <w:top w:val="single" w:color="00B050" w:sz="12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2020 the</w:t>
            </w:r>
            <w:r>
              <w:rPr>
                <w:rFonts w:hint="eastAsia" w:ascii="Times New Roman" w:hAnsi="Times New Roman" w:eastAsia="仿宋" w:cs="Times New Roman"/>
                <w:bCs/>
                <w:sz w:val="18"/>
                <w:szCs w:val="18"/>
              </w:rPr>
              <w:t xml:space="preserve"> 18th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Silicone Fine Chemicals Conference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Enterprise*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Restricted to </w:t>
            </w: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types, will be included in the conference directory display</w:t>
            </w: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Address*</w:t>
            </w:r>
          </w:p>
        </w:tc>
        <w:tc>
          <w:tcPr>
            <w:tcW w:w="5634" w:type="dxa"/>
            <w:gridSpan w:val="5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Postcode</w:t>
            </w:r>
          </w:p>
        </w:tc>
        <w:tc>
          <w:tcPr>
            <w:tcW w:w="160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Conference Representative</w:t>
            </w: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E-mail Address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Details*</w:t>
            </w: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Participation Fees*</w:t>
            </w:r>
          </w:p>
        </w:tc>
        <w:tc>
          <w:tcPr>
            <w:tcW w:w="5634" w:type="dxa"/>
            <w:gridSpan w:val="5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Remittance before November 30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(inclusive)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RMB/Person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On-site payment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（RMB/Person）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1-3 people</w:t>
            </w:r>
          </w:p>
        </w:tc>
        <w:tc>
          <w:tcPr>
            <w:tcW w:w="3662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550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and above</w:t>
            </w:r>
          </w:p>
        </w:tc>
        <w:tc>
          <w:tcPr>
            <w:tcW w:w="3662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500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550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Total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USD: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______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(including membership fees, meals, excluding accommodation, remittance note: 18th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Silicone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Conference)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Method of Payment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Beneficiary Bank Account：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INTERMEDIARY BANKER'S NAME: JPMORGAN CHASE BANK, NEW YORK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SWIFT CODE: CHASUS33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 BANKER'S A/C NO: 001043718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BENEFICIARY BANKER'S NAME: Industrial and Comercial Bank of China, Beijing Municipal Branch, Beijing, PRC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SWIFT CODE: ICBKCNBJBJM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BENEFICARY:Beijing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Fluorosilicon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Technology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Development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Co.,Ltd.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0200 2282 0920 0003 018</w:t>
            </w:r>
          </w:p>
          <w:p>
            <w:pPr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ADDRESS: Rm1314 , Building 16, District 4，Anhuili,Chaoyang, Beijing, China.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Accommodation Information*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Shandong Qisheng International Hotel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★★★★★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, No. 69 Beijing Road, Zhangdian District, Zibo City, Shandong Province, 0533-2808777</w:t>
            </w:r>
          </w:p>
          <w:p>
            <w:pPr>
              <w:rPr>
                <w:rFonts w:ascii="Times New Roman" w:hAnsi="Times New Roman" w:eastAsia="仿宋" w:cs="Times New Roman"/>
                <w:b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Shuttle buses will be arranged between accommodation hotels, venue hotels and fairs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Deluxe Twin 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RMB/day/room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including breakfast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_; Deluxe King Plus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RMB/day/room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including breakfast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fill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3)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(Signing Date: Dec. 15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Conference Date: Dec. 16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-18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) Accommodation Date: _total, days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Due to the large number of participants with limited rooms, 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</w:rPr>
              <w:t>if you have not paid the conference fee in advance, please make your own arrangements for accommodation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. The conference service team is only responsible for reserving rooms in advance, and the room fee will be settled directly with the hotel. 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</w:rPr>
              <w:t xml:space="preserve">The reservation of rooms will be valid until November </w:t>
            </w: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arrange exhibitions or not*</w:t>
            </w: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□Yes/□No</w:t>
            </w: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Tour arrangement for*</w:t>
            </w:r>
          </w:p>
        </w:tc>
        <w:tc>
          <w:tcPr>
            <w:tcW w:w="4859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□Dongyue Economic and Technological Development Zone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□Maqiao Development Zone     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□No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Traffic Information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Arrival: December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,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specific time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flight number: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; □ Jinan Airport- □Zibo North Station- □Zibo Station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Return: December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 ,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specific time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flight number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; □Jinan Airport-□Zibo North Station-□Zibo Station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Conference Service Team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Nicole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Tang 18210097596 Wechat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instrText xml:space="preserve"> HYPERLINK "mailto:si@silink.cn" </w:instrTex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si@silink.cn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end"/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Apple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Li 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18971475939 Wechat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instrText xml:space="preserve"> HYPERLINK "mailto:lijie@hgxcl.org.cn" </w:instrTex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lijie@hgxcl.org.cn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end"/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Guanghui Su 18971342309 Wechat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instrText xml:space="preserve"> HYPERLINK "mailto:suguanghui@hgxcl.org.cn" </w:instrTex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suguanghui@hgxcl.org.cn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end"/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Xinhua Ma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13911175423 Wechat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instrText xml:space="preserve"> HYPERLINK "mailto:cafsi@sif.org.cn" </w:instrTex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cafsi@sif.org.cn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0" w:type="dxa"/>
            <w:gridSpan w:val="8"/>
            <w:tcBorders>
              <w:top w:val="single" w:color="00B050" w:sz="6" w:space="0"/>
              <w:left w:val="single" w:color="00B050" w:sz="12" w:space="0"/>
              <w:bottom w:val="single" w:color="00B050" w:sz="12" w:space="0"/>
              <w:right w:val="single" w:color="00B050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Note:*is required; please Email the Registration form to the conference service team, in order to make the address book and other information; </w:t>
            </w:r>
          </w:p>
          <w:p>
            <w:pP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</w:p>
    <w:bookmarkEnd w:id="0"/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74D48"/>
    <w:rsid w:val="1F6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2020-10-15T04:45:00Z</dcterms:created>
  <dc:creator>擤雾</dc:creator>
  <cp:lastModifiedBy>擤雾</cp:lastModifiedBy>
  <dcterms:modified xsi:type="dcterms:W3CDTF">2020-10-15T04:47:08Z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